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F" w:rsidRPr="005E1D26" w:rsidRDefault="005B1428" w:rsidP="00B3295F">
      <w:pPr>
        <w:ind w:left="-284" w:firstLine="284"/>
        <w:rPr>
          <w:rFonts w:ascii="Arial" w:hAnsi="Arial" w:cs="Arial"/>
          <w:color w:val="CBA101" w:themeColor="accent5" w:themeShade="BF"/>
          <w:sz w:val="18"/>
          <w:szCs w:val="28"/>
        </w:rPr>
      </w:pPr>
      <w:r>
        <w:rPr>
          <w:rFonts w:ascii="Arial" w:hAnsi="Arial" w:cs="Arial"/>
          <w:noProof/>
          <w:color w:val="CBA101" w:themeColor="accent5" w:themeShade="BF"/>
          <w:sz w:val="1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-178435</wp:posOffset>
            </wp:positionV>
            <wp:extent cx="1569085" cy="1250950"/>
            <wp:effectExtent l="19050" t="0" r="0" b="0"/>
            <wp:wrapTight wrapText="bothSides">
              <wp:wrapPolygon edited="0">
                <wp:start x="9703" y="0"/>
                <wp:lineTo x="5769" y="1316"/>
                <wp:lineTo x="4720" y="4276"/>
                <wp:lineTo x="3934" y="9210"/>
                <wp:lineTo x="4983" y="10526"/>
                <wp:lineTo x="4983" y="12828"/>
                <wp:lineTo x="7867" y="15789"/>
                <wp:lineTo x="10227" y="15789"/>
                <wp:lineTo x="-262" y="17434"/>
                <wp:lineTo x="-262" y="19078"/>
                <wp:lineTo x="1049" y="21052"/>
                <wp:lineTo x="1049" y="21381"/>
                <wp:lineTo x="20717" y="21381"/>
                <wp:lineTo x="20717" y="21052"/>
                <wp:lineTo x="21504" y="18749"/>
                <wp:lineTo x="21504" y="17762"/>
                <wp:lineTo x="12063" y="15789"/>
                <wp:lineTo x="14686" y="14802"/>
                <wp:lineTo x="17046" y="11513"/>
                <wp:lineTo x="17570" y="9539"/>
                <wp:lineTo x="17570" y="7237"/>
                <wp:lineTo x="16521" y="5263"/>
                <wp:lineTo x="17046" y="3618"/>
                <wp:lineTo x="13899" y="329"/>
                <wp:lineTo x="11539" y="0"/>
                <wp:lineTo x="9703" y="0"/>
              </wp:wrapPolygon>
            </wp:wrapTight>
            <wp:docPr id="7" name="Bild 2" descr="T:\SEED\WP7\New Visual ID\02 European Silver Economy Awards Logo\02 Vertical Logo\RGB_Vertical\Vertic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EED\WP7\New Visual ID\02 European Silver Economy Awards Logo\02 Vertical Logo\RGB_Vertical\Vertical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95F" w:rsidRPr="00BA58C1" w:rsidRDefault="005B1428" w:rsidP="00827B06">
      <w:pPr>
        <w:spacing w:after="0"/>
        <w:ind w:left="-567"/>
        <w:rPr>
          <w:rFonts w:ascii="Arial" w:hAnsi="Arial" w:cs="Arial"/>
          <w:b/>
          <w:color w:val="6F6F6F"/>
          <w:sz w:val="28"/>
          <w:szCs w:val="28"/>
        </w:rPr>
      </w:pPr>
      <w:r>
        <w:rPr>
          <w:rFonts w:ascii="Arial" w:hAnsi="Arial" w:cs="Arial"/>
          <w:b/>
          <w:color w:val="6F6F6F"/>
          <w:sz w:val="28"/>
          <w:szCs w:val="28"/>
        </w:rPr>
        <w:t>Covenant on Demographic Change takes over the European Silver Economy Awards</w:t>
      </w:r>
    </w:p>
    <w:p w:rsidR="00EB11D2" w:rsidRPr="00BA58C1" w:rsidRDefault="008352DD" w:rsidP="00AA1B9C">
      <w:pPr>
        <w:spacing w:before="240" w:after="0"/>
        <w:ind w:left="-567"/>
        <w:rPr>
          <w:rFonts w:ascii="Arial" w:hAnsi="Arial" w:cs="Arial"/>
          <w:color w:val="6F6F6F"/>
          <w:sz w:val="16"/>
          <w:szCs w:val="24"/>
        </w:rPr>
      </w:pPr>
      <w:r>
        <w:rPr>
          <w:rFonts w:ascii="Arial" w:hAnsi="Arial" w:cs="Arial"/>
          <w:color w:val="6F6F6F"/>
          <w:sz w:val="16"/>
          <w:szCs w:val="24"/>
        </w:rPr>
        <w:t xml:space="preserve">BRUSSELS ¦ Belgium </w:t>
      </w:r>
      <w:r w:rsidR="001A1AEA">
        <w:rPr>
          <w:rFonts w:ascii="Arial" w:hAnsi="Arial" w:cs="Arial"/>
          <w:color w:val="6F6F6F"/>
          <w:sz w:val="16"/>
          <w:szCs w:val="24"/>
        </w:rPr>
        <w:t>September 27</w:t>
      </w:r>
      <w:r w:rsidR="00B3295F" w:rsidRPr="00BA58C1">
        <w:rPr>
          <w:rFonts w:ascii="Arial" w:hAnsi="Arial" w:cs="Arial"/>
          <w:color w:val="6F6F6F"/>
          <w:sz w:val="16"/>
          <w:szCs w:val="24"/>
        </w:rPr>
        <w:t>, 2018</w:t>
      </w:r>
    </w:p>
    <w:p w:rsidR="00025386" w:rsidRPr="005E1D26" w:rsidRDefault="008E26D6" w:rsidP="004977AC">
      <w:pPr>
        <w:pStyle w:val="p1"/>
        <w:spacing w:line="276" w:lineRule="auto"/>
        <w:jc w:val="both"/>
        <w:rPr>
          <w:rFonts w:ascii="Arial" w:eastAsiaTheme="minorEastAsia" w:hAnsi="Arial" w:cs="Arial"/>
          <w:color w:val="191919" w:themeColor="text1" w:themeShade="80"/>
          <w:sz w:val="24"/>
          <w:szCs w:val="24"/>
          <w:shd w:val="clear" w:color="auto" w:fill="FFFFFF"/>
          <w:lang w:val="en-GB" w:eastAsia="en-US"/>
        </w:rPr>
      </w:pPr>
      <w:r w:rsidRPr="008E26D6">
        <w:rPr>
          <w:rFonts w:ascii="Arial" w:eastAsiaTheme="minorEastAsia" w:hAnsi="Arial" w:cs="Arial"/>
          <w:noProof/>
          <w:color w:val="191919" w:themeColor="text1" w:themeShade="80"/>
          <w:sz w:val="24"/>
          <w:szCs w:val="24"/>
          <w:lang w:val="en-US" w:eastAsia="en-US"/>
        </w:rPr>
        <w:pict>
          <v:line id="Straight Connector 6" o:spid="_x0000_s1026" style="position:absolute;left:0;text-align:left;z-index:251662336;visibility:visible;mso-wrap-distance-top:-8e-5mm;mso-wrap-distance-bottom:-8e-5mm" from="-23.7pt,14.05pt" to="452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" strokecolor="#cba10a" strokeweight="2.25pt">
            <o:lock v:ext="edit" shapetype="f"/>
          </v:line>
        </w:pict>
      </w:r>
    </w:p>
    <w:p w:rsidR="00614A27" w:rsidRPr="00AF37BD" w:rsidRDefault="00614A27" w:rsidP="004977AC">
      <w:pPr>
        <w:pStyle w:val="p1"/>
        <w:spacing w:line="276" w:lineRule="auto"/>
        <w:jc w:val="both"/>
        <w:rPr>
          <w:rFonts w:ascii="Arial" w:eastAsiaTheme="minorEastAsia" w:hAnsi="Arial" w:cs="Arial"/>
          <w:b/>
          <w:color w:val="191919" w:themeColor="text1" w:themeShade="80"/>
          <w:sz w:val="21"/>
          <w:szCs w:val="24"/>
          <w:shd w:val="clear" w:color="auto" w:fill="FFFFFF"/>
          <w:lang w:val="en-GB" w:eastAsia="en-US"/>
        </w:rPr>
      </w:pPr>
    </w:p>
    <w:p w:rsidR="00AA1B9C" w:rsidRDefault="005B1428" w:rsidP="00E63689">
      <w:pPr>
        <w:pStyle w:val="p1"/>
        <w:spacing w:after="240" w:line="276" w:lineRule="auto"/>
        <w:jc w:val="both"/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</w:pPr>
      <w:r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September 26, </w:t>
      </w:r>
      <w:r w:rsidR="008352DD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2018</w:t>
      </w:r>
      <w:r w:rsidR="00AA1B9C" w:rsidRPr="00BA58C1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¦ </w:t>
      </w:r>
      <w:r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The European S</w:t>
      </w:r>
      <w:r w:rsidR="008D1294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ilver Economy Awards have officially </w:t>
      </w:r>
      <w:r w:rsidR="00F273DD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been </w:t>
      </w:r>
      <w:r w:rsidR="008D1294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handed over to the Covenant on Demographic Change</w:t>
      </w:r>
      <w:r w:rsidR="00333038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.</w:t>
      </w:r>
      <w:r w:rsidR="00D26F45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</w:t>
      </w:r>
    </w:p>
    <w:p w:rsidR="005B1428" w:rsidRPr="00402653" w:rsidRDefault="005B1428" w:rsidP="005B1428">
      <w:pPr>
        <w:pStyle w:val="p1"/>
        <w:spacing w:after="240" w:line="276" w:lineRule="auto"/>
        <w:jc w:val="both"/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</w:pPr>
      <w:r w:rsidRPr="005B142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The SEED Consortium is pleased to announce the handover of the 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European </w:t>
      </w:r>
      <w:r w:rsidRPr="005B142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Silver Economy Awards to the Covenant on Demographic Change. The official handover ceremony took place in Bilbao, Spain during the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Covenant’s General Assembly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,</w:t>
      </w:r>
      <w:r w:rsidRPr="005B142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on Wednesday 26 September 2018.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The General Assembly </w:t>
      </w:r>
      <w:r w:rsidR="0070563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has been organised 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during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 the AAL Forum and the Bizkaia Silver Week</w:t>
      </w:r>
      <w:r w:rsidR="0070563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>,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 where finalists and winners </w:t>
      </w:r>
      <w:r w:rsidR="0052669A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of the first </w:t>
      </w:r>
      <w:r w:rsidR="0070563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Awards’ </w:t>
      </w:r>
      <w:r w:rsidR="0052669A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edition 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>had the chance to present their solutions</w:t>
      </w:r>
      <w:r w:rsidR="00A41FC1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 in a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 </w:t>
      </w:r>
      <w:r w:rsidR="00A41FC1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dedicated 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>street market</w:t>
      </w:r>
      <w:r w:rsidR="00A41FC1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>ing booth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.</w:t>
      </w:r>
      <w:r w:rsidR="00F273DD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 </w:t>
      </w:r>
    </w:p>
    <w:p w:rsidR="008D1294" w:rsidRDefault="004246A4" w:rsidP="008D1294">
      <w:pPr>
        <w:pStyle w:val="p1"/>
        <w:spacing w:after="240" w:line="276" w:lineRule="auto"/>
        <w:jc w:val="both"/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</w:pP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The Covenant on Demographic Change has been </w:t>
      </w:r>
      <w:r w:rsidR="002A5A20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alongside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the 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wards s</w:t>
      </w:r>
      <w:r w:rsidRPr="00CB1AF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ince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its launch in October 201</w:t>
      </w:r>
      <w:r w:rsidR="002A5A20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6, supporting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the 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wards’ </w:t>
      </w:r>
      <w:r w:rsidR="002A5A20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objective to </w:t>
      </w:r>
      <w:r w:rsidR="002A5A20" w:rsidRPr="002B53D8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foster </w:t>
      </w:r>
      <w:r w:rsidRPr="002B53D8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European partnership</w:t>
      </w:r>
      <w:r w:rsidRPr="00CB1AF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under the common vision of an age-friendly Europe</w:t>
      </w:r>
      <w:r w:rsidR="002A5A20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.</w:t>
      </w:r>
      <w:r w:rsidRPr="00CB1AFB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The 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European 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Silver Economy Awards have been launched 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by the EU-funded </w:t>
      </w:r>
      <w:r w:rsidR="0052669A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eastAsia="en-US"/>
        </w:rPr>
        <w:t xml:space="preserve">SEED 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project</w:t>
      </w:r>
      <w:r w:rsidR="00B40C7E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to 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recognise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and reward innovative ICT solutions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from all Silver Economy sectors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, to raise awareness of the potentials of this section of the economy and to bring together European stakeholders under </w:t>
      </w:r>
      <w:r w:rsidR="008D1294" w:rsidRPr="00E25B00">
        <w:rPr>
          <w:rFonts w:ascii="Arial" w:eastAsiaTheme="minorEastAsia" w:hAnsi="Arial" w:cs="Arial"/>
          <w:b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 common goal: supporting and improving the quality of life of older persons in society</w:t>
      </w:r>
      <w:r w:rsidR="008D1294" w:rsidRPr="003D593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.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The </w:t>
      </w:r>
      <w:hyperlink r:id="rId9" w:history="1">
        <w:r w:rsidR="008D1294" w:rsidRPr="0070563B">
          <w:rPr>
            <w:rStyle w:val="Hyperlink"/>
            <w:rFonts w:ascii="Arial" w:eastAsiaTheme="minorEastAsia" w:hAnsi="Arial" w:cs="Arial"/>
            <w:sz w:val="22"/>
            <w:szCs w:val="22"/>
            <w:shd w:val="clear" w:color="auto" w:fill="FFFFFF"/>
            <w:lang w:val="en-GB" w:eastAsia="en-US"/>
          </w:rPr>
          <w:t>inaugural Awards Ceremony</w:t>
        </w:r>
      </w:hyperlink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took place on 3 May 2018 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at</w:t>
      </w:r>
      <w:r w:rsidR="008D1294" w:rsidRPr="005B142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the Committee of the Regions in Brussels</w:t>
      </w:r>
      <w:r w:rsidR="008D1294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.</w:t>
      </w:r>
    </w:p>
    <w:p w:rsidR="00E057AD" w:rsidRDefault="00E24362" w:rsidP="00CB1AFB">
      <w:pPr>
        <w:pStyle w:val="p1"/>
        <w:spacing w:after="240" w:line="276" w:lineRule="auto"/>
        <w:jc w:val="both"/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</w:pP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T</w:t>
      </w:r>
      <w:r w:rsidR="00CF7986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wo years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after the launch</w:t>
      </w:r>
      <w:r w:rsidR="00CF7986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, from October 2018 onwards, the Covenant will take over the reins of the European Silver Economy Awards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. With its </w:t>
      </w:r>
      <w:r w:rsidR="00F955A5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commitment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to 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encourage </w:t>
      </w:r>
      <w:r w:rsidR="002B53D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collaboration and knowledge exchange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, the Covenant on Demographic Change will take the European Silver Economy Awards</w:t>
      </w:r>
      <w:r w:rsidR="00BD75C8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a step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further towards</w:t>
      </w:r>
      <w:r w:rsidR="00F955A5" w:rsidRPr="00F955A5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finding</w:t>
      </w:r>
      <w:r w:rsidR="00F955A5" w:rsidRPr="00F955A5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evidence-based solutions </w:t>
      </w:r>
      <w:r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that</w:t>
      </w:r>
      <w:r w:rsidR="00F955A5" w:rsidRPr="00F955A5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 xml:space="preserve"> support active and healthy ageing as a comprehensive answer to Europe’s de</w:t>
      </w:r>
      <w:bookmarkStart w:id="0" w:name="_GoBack"/>
      <w:bookmarkEnd w:id="0"/>
      <w:r w:rsidR="00F955A5" w:rsidRPr="00F955A5"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  <w:t>mographic challenge.</w:t>
      </w:r>
    </w:p>
    <w:p w:rsidR="008D1294" w:rsidRDefault="00E057AD" w:rsidP="00E057AD">
      <w:pPr>
        <w:pStyle w:val="p1"/>
        <w:spacing w:after="240" w:line="276" w:lineRule="auto"/>
        <w:jc w:val="center"/>
        <w:rPr>
          <w:rFonts w:ascii="Arial" w:eastAsiaTheme="minorEastAsia" w:hAnsi="Arial" w:cs="Arial"/>
          <w:color w:val="191919" w:themeColor="text1" w:themeShade="80"/>
          <w:sz w:val="22"/>
          <w:szCs w:val="22"/>
          <w:shd w:val="clear" w:color="auto" w:fill="FFFFFF"/>
          <w:lang w:val="en-GB" w:eastAsia="en-US"/>
        </w:rPr>
      </w:pPr>
      <w:r w:rsidRPr="005B1428">
        <w:rPr>
          <w:noProof/>
          <w:lang w:val="de-DE" w:eastAsia="de-DE"/>
        </w:rPr>
        <w:lastRenderedPageBreak/>
        <w:drawing>
          <wp:inline distT="0" distB="0" distL="0" distR="0">
            <wp:extent cx="3454962" cy="2751826"/>
            <wp:effectExtent l="19050" t="0" r="0" b="0"/>
            <wp:docPr id="3" name="Bild 2" descr="T:\SEED\WP7\New Visual ID\02 European Silver Economy Awards Logo\02 Vertical Logo\RGB_Vertical\Vertic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EED\WP7\New Visual ID\02 European Silver Economy Awards Logo\02 Vertical Logo\RGB_Vertical\Vertical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85" cy="27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28" w:rsidRPr="005B1428" w:rsidRDefault="005B1428" w:rsidP="001A1AEA">
      <w:pPr>
        <w:pStyle w:val="p1"/>
        <w:spacing w:after="240" w:line="276" w:lineRule="auto"/>
        <w:jc w:val="center"/>
        <w:rPr>
          <w:u w:val="single"/>
        </w:rPr>
      </w:pPr>
    </w:p>
    <w:p w:rsidR="00503464" w:rsidRPr="005B1428" w:rsidRDefault="00503464" w:rsidP="00AF37BD">
      <w:pPr>
        <w:pStyle w:val="p1"/>
        <w:spacing w:after="240" w:line="276" w:lineRule="auto"/>
        <w:jc w:val="both"/>
        <w:rPr>
          <w:u w:val="single"/>
          <w:shd w:val="clear" w:color="auto" w:fill="FFFFFF"/>
        </w:rPr>
      </w:pPr>
    </w:p>
    <w:p w:rsidR="001F1E52" w:rsidRPr="005E1D26" w:rsidRDefault="001F1E52" w:rsidP="004977AC">
      <w:pPr>
        <w:spacing w:after="0" w:line="276" w:lineRule="auto"/>
        <w:jc w:val="both"/>
        <w:rPr>
          <w:rFonts w:ascii="Arial" w:hAnsi="Arial" w:cs="Arial"/>
          <w:b/>
          <w:smallCaps/>
          <w:color w:val="CBA101" w:themeColor="accent5" w:themeShade="BF"/>
          <w:sz w:val="24"/>
          <w:szCs w:val="24"/>
          <w:shd w:val="clear" w:color="auto" w:fill="FFFFFF"/>
        </w:rPr>
      </w:pPr>
      <w:r w:rsidRPr="005E1D26">
        <w:rPr>
          <w:rFonts w:ascii="Arial" w:hAnsi="Arial" w:cs="Arial"/>
          <w:b/>
          <w:smallCaps/>
          <w:color w:val="CBA101" w:themeColor="accent5" w:themeShade="BF"/>
          <w:sz w:val="24"/>
          <w:szCs w:val="24"/>
          <w:shd w:val="clear" w:color="auto" w:fill="FFFFFF"/>
        </w:rPr>
        <w:t>More Information:</w:t>
      </w:r>
    </w:p>
    <w:p w:rsidR="001F1E52" w:rsidRPr="005E1D26" w:rsidRDefault="001F1E52" w:rsidP="004977AC">
      <w:pPr>
        <w:spacing w:after="0" w:line="276" w:lineRule="auto"/>
        <w:jc w:val="both"/>
        <w:rPr>
          <w:color w:val="6F6F6F"/>
        </w:rPr>
      </w:pPr>
      <w:r w:rsidRPr="005E1D26">
        <w:rPr>
          <w:color w:val="6F6F6F"/>
        </w:rPr>
        <w:t>Visit our website:</w:t>
      </w:r>
      <w:r w:rsidRPr="005E1D26">
        <w:rPr>
          <w:rFonts w:ascii="Arial" w:hAnsi="Arial" w:cs="Arial"/>
          <w:b/>
          <w:color w:val="CBA101" w:themeColor="accent5" w:themeShade="BF"/>
          <w:sz w:val="24"/>
          <w:szCs w:val="24"/>
          <w:shd w:val="clear" w:color="auto" w:fill="FFFFFF"/>
        </w:rPr>
        <w:t xml:space="preserve"> </w:t>
      </w:r>
      <w:hyperlink r:id="rId10" w:history="1">
        <w:r w:rsidRPr="005E1D26">
          <w:rPr>
            <w:rStyle w:val="Hyperlink"/>
            <w:color w:val="6F6F6F"/>
          </w:rPr>
          <w:t>www.silvereconomyawards.eu</w:t>
        </w:r>
      </w:hyperlink>
    </w:p>
    <w:p w:rsidR="001F1E52" w:rsidRDefault="001F1E52" w:rsidP="004977AC">
      <w:pPr>
        <w:spacing w:after="0" w:line="276" w:lineRule="auto"/>
        <w:jc w:val="both"/>
      </w:pPr>
      <w:r w:rsidRPr="005E1D26">
        <w:rPr>
          <w:color w:val="6F6F6F"/>
        </w:rPr>
        <w:t xml:space="preserve">Follow us on </w:t>
      </w:r>
      <w:r w:rsidR="00B40C7E">
        <w:rPr>
          <w:color w:val="6F6F6F"/>
        </w:rPr>
        <w:t>Twitter</w:t>
      </w:r>
      <w:r w:rsidRPr="005E1D26">
        <w:rPr>
          <w:color w:val="6F6F6F"/>
        </w:rPr>
        <w:t xml:space="preserve">: </w:t>
      </w:r>
      <w:hyperlink r:id="rId11" w:history="1">
        <w:r w:rsidR="005C4CD8" w:rsidRPr="005E1D26">
          <w:rPr>
            <w:rStyle w:val="Hyperlink"/>
          </w:rPr>
          <w:t>https://twitter.com/silvereconaward?lang=en</w:t>
        </w:r>
      </w:hyperlink>
    </w:p>
    <w:p w:rsidR="00B40C7E" w:rsidRPr="005E1D26" w:rsidRDefault="00B40C7E" w:rsidP="004977AC">
      <w:pPr>
        <w:spacing w:after="0" w:line="276" w:lineRule="auto"/>
        <w:jc w:val="both"/>
        <w:rPr>
          <w:color w:val="6F6F6F"/>
        </w:rPr>
      </w:pPr>
      <w:r w:rsidRPr="00B40C7E">
        <w:rPr>
          <w:color w:val="6F6F6F"/>
        </w:rPr>
        <w:t>Follow us on LinkedIn:</w:t>
      </w:r>
      <w:r>
        <w:rPr>
          <w:color w:val="6F6F6F"/>
        </w:rPr>
        <w:t xml:space="preserve"> </w:t>
      </w:r>
      <w:hyperlink r:id="rId12" w:history="1">
        <w:r w:rsidRPr="00D0229C">
          <w:rPr>
            <w:rStyle w:val="Hyperlink"/>
          </w:rPr>
          <w:t>https://www.linkedin.com/in/the-silver-economy-awards-9652b5164/</w:t>
        </w:r>
      </w:hyperlink>
      <w:r>
        <w:rPr>
          <w:color w:val="6F6F6F"/>
        </w:rPr>
        <w:t xml:space="preserve"> </w:t>
      </w:r>
    </w:p>
    <w:p w:rsidR="005C4CD8" w:rsidRPr="005E1D26" w:rsidRDefault="005C4CD8" w:rsidP="004977AC">
      <w:pPr>
        <w:spacing w:after="0" w:line="276" w:lineRule="auto"/>
        <w:jc w:val="both"/>
        <w:rPr>
          <w:color w:val="6F6F6F"/>
        </w:rPr>
      </w:pPr>
    </w:p>
    <w:p w:rsidR="005C4CD8" w:rsidRPr="005E1D26" w:rsidRDefault="005C4CD8" w:rsidP="004977AC">
      <w:pPr>
        <w:spacing w:after="0" w:line="276" w:lineRule="auto"/>
        <w:jc w:val="both"/>
        <w:rPr>
          <w:rFonts w:ascii="Arial" w:hAnsi="Arial" w:cs="Arial"/>
          <w:b/>
          <w:smallCaps/>
          <w:color w:val="CBA101" w:themeColor="accent5" w:themeShade="BF"/>
          <w:sz w:val="24"/>
          <w:szCs w:val="24"/>
          <w:shd w:val="clear" w:color="auto" w:fill="FFFFFF"/>
        </w:rPr>
      </w:pPr>
      <w:r w:rsidRPr="005E1D26">
        <w:rPr>
          <w:rFonts w:ascii="Arial" w:hAnsi="Arial" w:cs="Arial"/>
          <w:b/>
          <w:smallCaps/>
          <w:color w:val="CBA101" w:themeColor="accent5" w:themeShade="BF"/>
          <w:sz w:val="24"/>
          <w:szCs w:val="24"/>
          <w:shd w:val="clear" w:color="auto" w:fill="FFFFFF"/>
        </w:rPr>
        <w:t>Press Contacts:</w:t>
      </w:r>
    </w:p>
    <w:p w:rsidR="005C4CD8" w:rsidRPr="005E1D26" w:rsidRDefault="005C4CD8" w:rsidP="004977AC">
      <w:pPr>
        <w:spacing w:after="0" w:line="276" w:lineRule="auto"/>
        <w:jc w:val="both"/>
        <w:rPr>
          <w:rFonts w:ascii="Arial" w:hAnsi="Arial" w:cs="Arial"/>
          <w:b/>
          <w:smallCaps/>
          <w:color w:val="CBA101" w:themeColor="accent5" w:themeShade="BF"/>
          <w:sz w:val="24"/>
          <w:szCs w:val="24"/>
          <w:shd w:val="clear" w:color="auto" w:fill="FFFFFF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119"/>
      </w:tblGrid>
      <w:tr w:rsidR="005C4CD8" w:rsidRPr="005E1D26" w:rsidTr="005C4CD8">
        <w:tc>
          <w:tcPr>
            <w:tcW w:w="1951" w:type="dxa"/>
          </w:tcPr>
          <w:p w:rsidR="005C4CD8" w:rsidRPr="005E1D26" w:rsidRDefault="005C4CD8" w:rsidP="004977AC">
            <w:pPr>
              <w:spacing w:after="0" w:line="276" w:lineRule="auto"/>
              <w:jc w:val="both"/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</w:pPr>
            <w:r w:rsidRPr="005E1D26"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7119" w:type="dxa"/>
          </w:tcPr>
          <w:p w:rsidR="005C4CD8" w:rsidRPr="005E1D26" w:rsidRDefault="00B40C7E" w:rsidP="00B40C7E">
            <w:pPr>
              <w:spacing w:after="0" w:line="276" w:lineRule="auto"/>
              <w:jc w:val="both"/>
              <w:rPr>
                <w:color w:val="6F6F6F"/>
              </w:rPr>
            </w:pPr>
            <w:r>
              <w:rPr>
                <w:color w:val="6F6F6F"/>
              </w:rPr>
              <w:t xml:space="preserve">Julia Wadoux, </w:t>
            </w:r>
            <w:r w:rsidR="005B1428">
              <w:rPr>
                <w:color w:val="6F6F6F"/>
              </w:rPr>
              <w:t xml:space="preserve">European </w:t>
            </w:r>
            <w:r w:rsidR="00D46C19" w:rsidRPr="005E1D26">
              <w:rPr>
                <w:color w:val="6F6F6F"/>
              </w:rPr>
              <w:t>Silver Economy Awards Secretariat</w:t>
            </w:r>
          </w:p>
        </w:tc>
      </w:tr>
      <w:tr w:rsidR="005C4CD8" w:rsidRPr="005E1D26" w:rsidTr="005C4CD8">
        <w:tc>
          <w:tcPr>
            <w:tcW w:w="1951" w:type="dxa"/>
          </w:tcPr>
          <w:p w:rsidR="005C4CD8" w:rsidRPr="005E1D26" w:rsidRDefault="005C4CD8" w:rsidP="004977AC">
            <w:pPr>
              <w:spacing w:after="0" w:line="276" w:lineRule="auto"/>
              <w:jc w:val="both"/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</w:pPr>
            <w:r w:rsidRPr="005E1D26"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7119" w:type="dxa"/>
          </w:tcPr>
          <w:p w:rsidR="005C4CD8" w:rsidRPr="005E1D26" w:rsidRDefault="00B40C7E" w:rsidP="00B40C7E">
            <w:pPr>
              <w:spacing w:after="0" w:line="276" w:lineRule="auto"/>
              <w:jc w:val="both"/>
              <w:rPr>
                <w:color w:val="6F6F6F"/>
              </w:rPr>
            </w:pPr>
            <w:r>
              <w:rPr>
                <w:color w:val="6F6F6F"/>
              </w:rPr>
              <w:t>European Silver Economy Awards</w:t>
            </w:r>
            <w:r w:rsidR="005C4CD8" w:rsidRPr="005E1D26">
              <w:rPr>
                <w:color w:val="6F6F6F"/>
              </w:rPr>
              <w:t>¦ Belgium (www.</w:t>
            </w:r>
            <w:r>
              <w:rPr>
                <w:color w:val="6F6F6F"/>
              </w:rPr>
              <w:t>silvereconomyawards.eu</w:t>
            </w:r>
            <w:r w:rsidR="005C4CD8" w:rsidRPr="005E1D26">
              <w:rPr>
                <w:color w:val="6F6F6F"/>
              </w:rPr>
              <w:t>)</w:t>
            </w:r>
          </w:p>
        </w:tc>
      </w:tr>
      <w:tr w:rsidR="005C4CD8" w:rsidRPr="005E1D26" w:rsidTr="005C4CD8">
        <w:tc>
          <w:tcPr>
            <w:tcW w:w="1951" w:type="dxa"/>
          </w:tcPr>
          <w:p w:rsidR="005C4CD8" w:rsidRPr="005E1D26" w:rsidRDefault="005C4CD8" w:rsidP="004977AC">
            <w:pPr>
              <w:spacing w:after="0" w:line="276" w:lineRule="auto"/>
              <w:jc w:val="both"/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</w:pPr>
            <w:r w:rsidRPr="005E1D26">
              <w:rPr>
                <w:rFonts w:ascii="Arial" w:hAnsi="Arial" w:cs="Arial"/>
                <w:smallCaps/>
                <w:color w:val="CBA101" w:themeColor="accent5" w:themeShade="BF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7119" w:type="dxa"/>
          </w:tcPr>
          <w:p w:rsidR="00645350" w:rsidRPr="005E1D26" w:rsidRDefault="008E26D6" w:rsidP="004977AC">
            <w:pPr>
              <w:spacing w:after="0" w:line="276" w:lineRule="auto"/>
              <w:jc w:val="both"/>
              <w:rPr>
                <w:color w:val="6F6F6F"/>
              </w:rPr>
            </w:pPr>
            <w:hyperlink r:id="rId13" w:history="1">
              <w:r w:rsidR="00B40C7E">
                <w:rPr>
                  <w:color w:val="6F6F6F"/>
                </w:rPr>
                <w:t>info@silvereconomyawards.eu</w:t>
              </w:r>
            </w:hyperlink>
          </w:p>
          <w:p w:rsidR="00645350" w:rsidRPr="005E1D26" w:rsidRDefault="00645350" w:rsidP="004977AC">
            <w:pPr>
              <w:spacing w:after="0" w:line="276" w:lineRule="auto"/>
              <w:jc w:val="both"/>
              <w:rPr>
                <w:color w:val="6F6F6F"/>
              </w:rPr>
            </w:pPr>
          </w:p>
        </w:tc>
      </w:tr>
    </w:tbl>
    <w:p w:rsidR="001F1E52" w:rsidRPr="005E1D26" w:rsidRDefault="001F1E52" w:rsidP="00CB1AFB">
      <w:pPr>
        <w:spacing w:after="0" w:line="276" w:lineRule="auto"/>
        <w:jc w:val="both"/>
        <w:rPr>
          <w:rFonts w:ascii="Arial" w:hAnsi="Arial" w:cs="Arial"/>
          <w:b/>
          <w:color w:val="CBA101" w:themeColor="accent5" w:themeShade="BF"/>
          <w:sz w:val="24"/>
          <w:szCs w:val="24"/>
          <w:shd w:val="clear" w:color="auto" w:fill="FFFFFF"/>
        </w:rPr>
      </w:pPr>
    </w:p>
    <w:sectPr w:rsidR="001F1E52" w:rsidRPr="005E1D26" w:rsidSect="00AF37BD">
      <w:footerReference w:type="default" r:id="rId14"/>
      <w:headerReference w:type="first" r:id="rId15"/>
      <w:pgSz w:w="11906" w:h="16838"/>
      <w:pgMar w:top="682" w:right="849" w:bottom="2488" w:left="212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AC96D0" w15:done="0"/>
  <w15:commentEx w15:paraId="282292C3" w15:done="0"/>
  <w15:commentEx w15:paraId="5973D71D" w15:done="0"/>
  <w15:commentEx w15:paraId="10C2F415" w15:done="0"/>
  <w15:commentEx w15:paraId="51651D94" w15:done="0"/>
  <w15:commentEx w15:paraId="2F2C8F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B3" w:rsidRDefault="003212B3">
      <w:pPr>
        <w:spacing w:after="0" w:line="240" w:lineRule="auto"/>
      </w:pPr>
      <w:r>
        <w:separator/>
      </w:r>
    </w:p>
  </w:endnote>
  <w:endnote w:type="continuationSeparator" w:id="0">
    <w:p w:rsidR="003212B3" w:rsidRDefault="003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98" w:rsidRPr="00E71E84" w:rsidRDefault="00C51998">
    <w:pPr>
      <w:pStyle w:val="Fuzeile"/>
      <w:ind w:left="-1276"/>
      <w:rPr>
        <w:b/>
      </w:rPr>
    </w:pPr>
    <w:r>
      <w:rPr>
        <w:b/>
        <w:noProof/>
        <w:lang w:val="de-DE" w:eastAsia="de-DE"/>
      </w:rPr>
      <w:drawing>
        <wp:inline distT="0" distB="0" distL="0" distR="0">
          <wp:extent cx="3129272" cy="252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_Iz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27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B3" w:rsidRDefault="003212B3">
      <w:pPr>
        <w:spacing w:after="0" w:line="240" w:lineRule="auto"/>
      </w:pPr>
      <w:r>
        <w:separator/>
      </w:r>
    </w:p>
  </w:footnote>
  <w:footnote w:type="continuationSeparator" w:id="0">
    <w:p w:rsidR="003212B3" w:rsidRDefault="0032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98" w:rsidRDefault="00C5199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5B"/>
    <w:multiLevelType w:val="hybridMultilevel"/>
    <w:tmpl w:val="8556D0A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355"/>
    <w:multiLevelType w:val="hybridMultilevel"/>
    <w:tmpl w:val="F210E87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149"/>
    <w:multiLevelType w:val="hybridMultilevel"/>
    <w:tmpl w:val="77DA5F2A"/>
    <w:lvl w:ilvl="0" w:tplc="FA1A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841"/>
    <w:multiLevelType w:val="hybridMultilevel"/>
    <w:tmpl w:val="90E2A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2ABC"/>
    <w:multiLevelType w:val="multilevel"/>
    <w:tmpl w:val="674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A674B"/>
    <w:multiLevelType w:val="hybridMultilevel"/>
    <w:tmpl w:val="F386E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F5AA6"/>
    <w:multiLevelType w:val="hybridMultilevel"/>
    <w:tmpl w:val="CCD22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9C0"/>
    <w:multiLevelType w:val="hybridMultilevel"/>
    <w:tmpl w:val="5994D50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234E"/>
    <w:multiLevelType w:val="hybridMultilevel"/>
    <w:tmpl w:val="46E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A6A4A"/>
    <w:multiLevelType w:val="hybridMultilevel"/>
    <w:tmpl w:val="EA0C4C24"/>
    <w:lvl w:ilvl="0" w:tplc="6664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0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C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4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4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0F25FA"/>
    <w:multiLevelType w:val="hybridMultilevel"/>
    <w:tmpl w:val="26F4A186"/>
    <w:lvl w:ilvl="0" w:tplc="273A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9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2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4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2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Degelsegger">
    <w15:presenceInfo w15:providerId="AD" w15:userId="S-1-5-21-54588236-3558032467-1603787088-1197"/>
  </w15:person>
  <w15:person w15:author="Nhu Tram">
    <w15:presenceInfo w15:providerId="AD" w15:userId="S-1-5-21-54588236-3558032467-1603787088-11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4C48"/>
    <w:rsid w:val="00003FE9"/>
    <w:rsid w:val="000240D5"/>
    <w:rsid w:val="00025386"/>
    <w:rsid w:val="00065C59"/>
    <w:rsid w:val="000726CF"/>
    <w:rsid w:val="00083A97"/>
    <w:rsid w:val="00090D8D"/>
    <w:rsid w:val="000A5FFF"/>
    <w:rsid w:val="000A72B9"/>
    <w:rsid w:val="000C058A"/>
    <w:rsid w:val="000C120D"/>
    <w:rsid w:val="000D6B4C"/>
    <w:rsid w:val="000E00AD"/>
    <w:rsid w:val="000F7102"/>
    <w:rsid w:val="0011582B"/>
    <w:rsid w:val="00144F41"/>
    <w:rsid w:val="00153932"/>
    <w:rsid w:val="0019265E"/>
    <w:rsid w:val="00192B3D"/>
    <w:rsid w:val="00192CBE"/>
    <w:rsid w:val="0019476A"/>
    <w:rsid w:val="001A1AEA"/>
    <w:rsid w:val="001A29E9"/>
    <w:rsid w:val="001D10CA"/>
    <w:rsid w:val="001E3F6D"/>
    <w:rsid w:val="001F1E52"/>
    <w:rsid w:val="002150F6"/>
    <w:rsid w:val="00221353"/>
    <w:rsid w:val="00240BAA"/>
    <w:rsid w:val="00256A91"/>
    <w:rsid w:val="0027018A"/>
    <w:rsid w:val="00281998"/>
    <w:rsid w:val="002837A2"/>
    <w:rsid w:val="002911BD"/>
    <w:rsid w:val="002A5A20"/>
    <w:rsid w:val="002B35E3"/>
    <w:rsid w:val="002B53D8"/>
    <w:rsid w:val="002B6AC1"/>
    <w:rsid w:val="002F5855"/>
    <w:rsid w:val="00304B9F"/>
    <w:rsid w:val="003212B3"/>
    <w:rsid w:val="00333038"/>
    <w:rsid w:val="003331D3"/>
    <w:rsid w:val="00342802"/>
    <w:rsid w:val="00347F9B"/>
    <w:rsid w:val="00350269"/>
    <w:rsid w:val="003B57E2"/>
    <w:rsid w:val="003B66CD"/>
    <w:rsid w:val="003D5938"/>
    <w:rsid w:val="00402653"/>
    <w:rsid w:val="004101C2"/>
    <w:rsid w:val="004104BA"/>
    <w:rsid w:val="00422021"/>
    <w:rsid w:val="004246A4"/>
    <w:rsid w:val="004321EF"/>
    <w:rsid w:val="00432675"/>
    <w:rsid w:val="00444909"/>
    <w:rsid w:val="004561B8"/>
    <w:rsid w:val="00456766"/>
    <w:rsid w:val="004633BB"/>
    <w:rsid w:val="004757E2"/>
    <w:rsid w:val="00492484"/>
    <w:rsid w:val="0049264E"/>
    <w:rsid w:val="004968C8"/>
    <w:rsid w:val="004977AC"/>
    <w:rsid w:val="004B4A98"/>
    <w:rsid w:val="004C2BBF"/>
    <w:rsid w:val="004C41FF"/>
    <w:rsid w:val="004C6FC3"/>
    <w:rsid w:val="004D6F07"/>
    <w:rsid w:val="004F451B"/>
    <w:rsid w:val="00503464"/>
    <w:rsid w:val="0052669A"/>
    <w:rsid w:val="005A0C43"/>
    <w:rsid w:val="005B1428"/>
    <w:rsid w:val="005C4CD8"/>
    <w:rsid w:val="005C563A"/>
    <w:rsid w:val="005E1D26"/>
    <w:rsid w:val="005F6372"/>
    <w:rsid w:val="005F6E41"/>
    <w:rsid w:val="00601A22"/>
    <w:rsid w:val="00614A27"/>
    <w:rsid w:val="006270A0"/>
    <w:rsid w:val="00645350"/>
    <w:rsid w:val="006C47AC"/>
    <w:rsid w:val="006D775E"/>
    <w:rsid w:val="006E3A95"/>
    <w:rsid w:val="00701C9B"/>
    <w:rsid w:val="007034DB"/>
    <w:rsid w:val="0070563B"/>
    <w:rsid w:val="00720AD0"/>
    <w:rsid w:val="007277F7"/>
    <w:rsid w:val="00730C5D"/>
    <w:rsid w:val="00737C84"/>
    <w:rsid w:val="00741F70"/>
    <w:rsid w:val="00747FAD"/>
    <w:rsid w:val="007709E0"/>
    <w:rsid w:val="00775F98"/>
    <w:rsid w:val="007778B3"/>
    <w:rsid w:val="007B1644"/>
    <w:rsid w:val="007D2B11"/>
    <w:rsid w:val="007D6A1A"/>
    <w:rsid w:val="007D7A86"/>
    <w:rsid w:val="00800AB0"/>
    <w:rsid w:val="00812B5F"/>
    <w:rsid w:val="00827B06"/>
    <w:rsid w:val="008346A2"/>
    <w:rsid w:val="008352DD"/>
    <w:rsid w:val="00843EA6"/>
    <w:rsid w:val="00854C0A"/>
    <w:rsid w:val="00891990"/>
    <w:rsid w:val="00891BBF"/>
    <w:rsid w:val="008D1294"/>
    <w:rsid w:val="008E259A"/>
    <w:rsid w:val="008E26D6"/>
    <w:rsid w:val="008E4170"/>
    <w:rsid w:val="008E67FF"/>
    <w:rsid w:val="00906AC9"/>
    <w:rsid w:val="00917DA9"/>
    <w:rsid w:val="009245F1"/>
    <w:rsid w:val="009247A9"/>
    <w:rsid w:val="0093445B"/>
    <w:rsid w:val="00945E99"/>
    <w:rsid w:val="00947F34"/>
    <w:rsid w:val="009609EB"/>
    <w:rsid w:val="00985169"/>
    <w:rsid w:val="0099137C"/>
    <w:rsid w:val="009B6EAE"/>
    <w:rsid w:val="009C412D"/>
    <w:rsid w:val="009C51BC"/>
    <w:rsid w:val="009C76E4"/>
    <w:rsid w:val="009D2357"/>
    <w:rsid w:val="009D4C48"/>
    <w:rsid w:val="009D7FF2"/>
    <w:rsid w:val="009F15B8"/>
    <w:rsid w:val="00A05B50"/>
    <w:rsid w:val="00A157F3"/>
    <w:rsid w:val="00A23FA6"/>
    <w:rsid w:val="00A25A40"/>
    <w:rsid w:val="00A26806"/>
    <w:rsid w:val="00A35619"/>
    <w:rsid w:val="00A41FC1"/>
    <w:rsid w:val="00A447A5"/>
    <w:rsid w:val="00A61F5E"/>
    <w:rsid w:val="00A61FD2"/>
    <w:rsid w:val="00A701C9"/>
    <w:rsid w:val="00A853A2"/>
    <w:rsid w:val="00A904CA"/>
    <w:rsid w:val="00AA1B9C"/>
    <w:rsid w:val="00AB3815"/>
    <w:rsid w:val="00AD77F0"/>
    <w:rsid w:val="00AD7F3A"/>
    <w:rsid w:val="00AF266D"/>
    <w:rsid w:val="00AF37BD"/>
    <w:rsid w:val="00B1011B"/>
    <w:rsid w:val="00B26DA5"/>
    <w:rsid w:val="00B31E45"/>
    <w:rsid w:val="00B3295F"/>
    <w:rsid w:val="00B40C7E"/>
    <w:rsid w:val="00B70172"/>
    <w:rsid w:val="00B73267"/>
    <w:rsid w:val="00B8015E"/>
    <w:rsid w:val="00B91F11"/>
    <w:rsid w:val="00BA58C1"/>
    <w:rsid w:val="00BB3824"/>
    <w:rsid w:val="00BC0537"/>
    <w:rsid w:val="00BC2E8C"/>
    <w:rsid w:val="00BD2BCE"/>
    <w:rsid w:val="00BD75C8"/>
    <w:rsid w:val="00BD7AB2"/>
    <w:rsid w:val="00C01B1C"/>
    <w:rsid w:val="00C17075"/>
    <w:rsid w:val="00C32081"/>
    <w:rsid w:val="00C325AF"/>
    <w:rsid w:val="00C3281F"/>
    <w:rsid w:val="00C51998"/>
    <w:rsid w:val="00C7516E"/>
    <w:rsid w:val="00C7582A"/>
    <w:rsid w:val="00C97FAA"/>
    <w:rsid w:val="00CB1AFB"/>
    <w:rsid w:val="00CB26EE"/>
    <w:rsid w:val="00CE3F33"/>
    <w:rsid w:val="00CF437B"/>
    <w:rsid w:val="00CF7986"/>
    <w:rsid w:val="00CF7FE9"/>
    <w:rsid w:val="00D0506F"/>
    <w:rsid w:val="00D26F45"/>
    <w:rsid w:val="00D30966"/>
    <w:rsid w:val="00D33324"/>
    <w:rsid w:val="00D36D29"/>
    <w:rsid w:val="00D40176"/>
    <w:rsid w:val="00D42DCA"/>
    <w:rsid w:val="00D46C19"/>
    <w:rsid w:val="00D50B2F"/>
    <w:rsid w:val="00D50E4F"/>
    <w:rsid w:val="00D51277"/>
    <w:rsid w:val="00D54FC9"/>
    <w:rsid w:val="00D61544"/>
    <w:rsid w:val="00D65C5B"/>
    <w:rsid w:val="00DA5BFB"/>
    <w:rsid w:val="00DD30D0"/>
    <w:rsid w:val="00DD46EC"/>
    <w:rsid w:val="00E057AD"/>
    <w:rsid w:val="00E06577"/>
    <w:rsid w:val="00E230D6"/>
    <w:rsid w:val="00E24362"/>
    <w:rsid w:val="00E25B00"/>
    <w:rsid w:val="00E34805"/>
    <w:rsid w:val="00E35641"/>
    <w:rsid w:val="00E41EB0"/>
    <w:rsid w:val="00E63689"/>
    <w:rsid w:val="00E65573"/>
    <w:rsid w:val="00E719AF"/>
    <w:rsid w:val="00E71E84"/>
    <w:rsid w:val="00EB11D2"/>
    <w:rsid w:val="00EC3708"/>
    <w:rsid w:val="00ED4D01"/>
    <w:rsid w:val="00ED5EAE"/>
    <w:rsid w:val="00F0675B"/>
    <w:rsid w:val="00F27320"/>
    <w:rsid w:val="00F273DD"/>
    <w:rsid w:val="00F453CB"/>
    <w:rsid w:val="00F70F88"/>
    <w:rsid w:val="00F80B41"/>
    <w:rsid w:val="00F940B4"/>
    <w:rsid w:val="00F955A5"/>
    <w:rsid w:val="00FA1838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ody Text (Primary)"/>
    <w:qFormat/>
    <w:rsid w:val="008E259A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59A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259A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259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259A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25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25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25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2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Untertitel">
    <w:name w:val="Subtitle"/>
    <w:aliases w:val="Lead In Text (Primary)"/>
    <w:basedOn w:val="Standard"/>
    <w:next w:val="Standard"/>
    <w:link w:val="UntertitelZchn"/>
    <w:uiPriority w:val="11"/>
    <w:qFormat/>
    <w:rsid w:val="008E259A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customStyle="1" w:styleId="UntertitelZchn">
    <w:name w:val="Untertitel Zchn"/>
    <w:aliases w:val="Lead In Text (Primary) Zchn"/>
    <w:basedOn w:val="Absatz-Standardschriftart"/>
    <w:link w:val="Untertitel"/>
    <w:uiPriority w:val="11"/>
    <w:rsid w:val="008E259A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el">
    <w:name w:val="Title"/>
    <w:aliases w:val="Page Title"/>
    <w:basedOn w:val="Standard"/>
    <w:next w:val="Standard"/>
    <w:link w:val="TitelZchn"/>
    <w:uiPriority w:val="10"/>
    <w:qFormat/>
    <w:rsid w:val="008E259A"/>
    <w:pPr>
      <w:pBdr>
        <w:bottom w:val="single" w:sz="8" w:space="4" w:color="73C4EE" w:themeColor="accent1"/>
      </w:pBd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elZchn">
    <w:name w:val="Titel Zchn"/>
    <w:aliases w:val="Page Title Zchn"/>
    <w:basedOn w:val="Absatz-Standardschriftart"/>
    <w:link w:val="Titel"/>
    <w:uiPriority w:val="10"/>
    <w:rsid w:val="008E259A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Standard"/>
    <w:next w:val="Standard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UntertitelZchn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Char"/>
    <w:qFormat/>
    <w:rsid w:val="008E259A"/>
    <w:pPr>
      <w:spacing w:after="120"/>
      <w:ind w:hanging="360"/>
    </w:pPr>
  </w:style>
  <w:style w:type="character" w:customStyle="1" w:styleId="BulletLevel1Char">
    <w:name w:val="Bullet Level 1 Char"/>
    <w:basedOn w:val="Absatz-Standardschriftart"/>
    <w:link w:val="BulletLevel1"/>
    <w:rsid w:val="008E259A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uiPriority w:val="34"/>
    <w:qFormat/>
    <w:rsid w:val="008E259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8E259A"/>
    <w:pPr>
      <w:ind w:left="1302" w:hanging="357"/>
    </w:pPr>
  </w:style>
  <w:style w:type="character" w:customStyle="1" w:styleId="BulletLevel2Char">
    <w:name w:val="Bullet Level 2 Char"/>
    <w:basedOn w:val="BulletLevel1Char"/>
    <w:link w:val="BulletLevel2"/>
    <w:rsid w:val="008E259A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Standard"/>
    <w:link w:val="LeadInTextChar"/>
    <w:qFormat/>
    <w:rsid w:val="008E259A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Absatz-Standardschriftart"/>
    <w:link w:val="LeadInText"/>
    <w:rsid w:val="008E259A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259A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259A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259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259A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259A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259A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259A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259A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E259A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259A"/>
    <w:pPr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D54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FC9"/>
    <w:rPr>
      <w:rFonts w:ascii="Calibri Light" w:hAnsi="Calibri Light"/>
      <w:color w:val="333333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1C2"/>
    <w:rPr>
      <w:rFonts w:ascii="Tahoma" w:hAnsi="Tahoma" w:cs="Tahoma"/>
      <w:color w:val="333333" w:themeColor="text1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71E84"/>
    <w:rPr>
      <w:b/>
      <w:bCs/>
    </w:rPr>
  </w:style>
  <w:style w:type="character" w:customStyle="1" w:styleId="apple-converted-space">
    <w:name w:val="apple-converted-space"/>
    <w:basedOn w:val="Absatz-Standardschriftart"/>
    <w:rsid w:val="00E71E84"/>
  </w:style>
  <w:style w:type="character" w:styleId="Hyperlink">
    <w:name w:val="Hyperlink"/>
    <w:basedOn w:val="Absatz-Standardschriftart"/>
    <w:uiPriority w:val="99"/>
    <w:unhideWhenUsed/>
    <w:rsid w:val="009B6EAE"/>
    <w:rPr>
      <w:color w:val="333333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1838"/>
    <w:pPr>
      <w:spacing w:after="0" w:line="240" w:lineRule="auto"/>
    </w:pPr>
    <w:rPr>
      <w:rFonts w:asciiTheme="minorHAnsi" w:eastAsiaTheme="minorHAnsi" w:hAnsiTheme="minorHAnsi"/>
      <w:color w:val="auto"/>
      <w:szCs w:val="20"/>
      <w:lang w:val="fr-B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1838"/>
    <w:rPr>
      <w:rFonts w:eastAsiaTheme="minorHAnsi"/>
      <w:sz w:val="20"/>
      <w:szCs w:val="20"/>
      <w:lang w:val="fr-BE"/>
    </w:rPr>
  </w:style>
  <w:style w:type="character" w:styleId="Funotenzeichen">
    <w:name w:val="footnote reference"/>
    <w:basedOn w:val="Absatz-Standardschriftart"/>
    <w:uiPriority w:val="99"/>
    <w:semiHidden/>
    <w:unhideWhenUsed/>
    <w:rsid w:val="00FA1838"/>
    <w:rPr>
      <w:vertAlign w:val="superscript"/>
    </w:rPr>
  </w:style>
  <w:style w:type="paragraph" w:customStyle="1" w:styleId="p1">
    <w:name w:val="p1"/>
    <w:basedOn w:val="Standard"/>
    <w:rsid w:val="00EB11D2"/>
    <w:pPr>
      <w:spacing w:after="0" w:line="240" w:lineRule="auto"/>
    </w:pPr>
    <w:rPr>
      <w:rFonts w:ascii="Times" w:eastAsiaTheme="minorHAnsi" w:hAnsi="Times" w:cs="Times New Roman"/>
      <w:color w:val="auto"/>
      <w:sz w:val="18"/>
      <w:szCs w:val="18"/>
      <w:lang w:val="es-ES_tradnl" w:eastAsia="es-ES_trad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46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6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6EC"/>
    <w:rPr>
      <w:rFonts w:ascii="Calibri Light" w:hAnsi="Calibri Light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46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46EC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9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ellengitternetz">
    <w:name w:val="Table Grid"/>
    <w:basedOn w:val="NormaleTabelle"/>
    <w:uiPriority w:val="59"/>
    <w:rsid w:val="005C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6B4C"/>
    <w:rPr>
      <w:color w:val="333333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lia.Wadoux@age-platform.e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the-silver-economy-awards-9652b516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ilvereconaward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lvereconomyawards.e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Ed549qpBQ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740-5741-40D9-A39D-779448A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Knight</dc:creator>
  <cp:lastModifiedBy>Martina Böll</cp:lastModifiedBy>
  <cp:revision>11</cp:revision>
  <cp:lastPrinted>2017-09-26T12:26:00Z</cp:lastPrinted>
  <dcterms:created xsi:type="dcterms:W3CDTF">2018-09-25T09:30:00Z</dcterms:created>
  <dcterms:modified xsi:type="dcterms:W3CDTF">2018-09-25T15:02:00Z</dcterms:modified>
</cp:coreProperties>
</file>